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+WBnji1n2u0DBmV9nZQX75==&#10;" textCheckSum="" ver="1">
  <a:bounds l="7323" t="13" r="7323" b="949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直線コネクタ 7"/>
        <wps:cNvCnPr/>
        <wps:spPr>
          <a:xfrm>
            <a:off x="0" y="0"/>
            <a:ext cx="0" cy="6019800"/>
          </a:xfrm>
          <a:prstGeom prst="line">
            <a:avLst/>
          </a:prstGeom>
          <a:ln w="12700">
            <a:solidFill>
              <a:schemeClr val="tx1"/>
            </a:solidFill>
            <a:prstDash val="lgDashDot"/>
          </a:ln>
        </wps:spPr>
        <wps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wps:style>
        <wps:bodyPr/>
      </wps:wsp>
    </a:graphicData>
  </a:graphic>
</wp:e2oholder>
</file>